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3BCA" w14:textId="5033318A" w:rsidR="008F23CB" w:rsidRDefault="006F66F9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E7CA407" wp14:editId="4F655D2B">
            <wp:simplePos x="0" y="0"/>
            <wp:positionH relativeFrom="page">
              <wp:align>right</wp:align>
            </wp:positionH>
            <wp:positionV relativeFrom="paragraph">
              <wp:posOffset>-1257300</wp:posOffset>
            </wp:positionV>
            <wp:extent cx="7863840" cy="11120276"/>
            <wp:effectExtent l="0" t="0" r="3810" b="5080"/>
            <wp:wrapNone/>
            <wp:docPr id="2052690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112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00A8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99ECDB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425FBEF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234AE5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DBF13F1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21879A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899286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B59501E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770633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1A46BD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3E072B0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AAFF4A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FFFF1E1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86965F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98733AD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82EE86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1BEBEDC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765ED79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BCDBA0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E3A76A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AAD9725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F48BECE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9F93D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56242F6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5A5A3168" w:rsidR="001C4015" w:rsidRDefault="001C4015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1662CE6B" w:rsidR="00880EBF" w:rsidRDefault="007A2A4B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F23CB">
        <w:rPr>
          <w:rStyle w:val="normaltextrun"/>
          <w:rFonts w:ascii="Arial" w:hAnsi="Arial" w:cs="Arial"/>
          <w:b/>
          <w:bCs/>
          <w:sz w:val="36"/>
          <w:szCs w:val="36"/>
        </w:rPr>
        <w:t>Fortalece tu competencia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”</w:t>
      </w:r>
    </w:p>
    <w:p w14:paraId="632A4EAF" w14:textId="77777777" w:rsidR="00880EBF" w:rsidRPr="00880EBF" w:rsidRDefault="00880EBF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85C9B11" w14:textId="56AD4FE6" w:rsidR="008F23CB" w:rsidRDefault="006F66F9" w:rsidP="0080535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F66F9">
        <w:rPr>
          <w:rFonts w:ascii="Arial" w:hAnsi="Arial" w:cs="Arial"/>
          <w:sz w:val="28"/>
          <w:szCs w:val="28"/>
        </w:rPr>
        <w:t>La aplicación del conocimiento te permitirá continuar fortaleciendo tu competencia, por ello, ahora que has terminado de revisar el subtema E “Elementos clave en los procesos”, te invito a realizar el siguiente ejercicio. Descarga el documento para utilizar la tabla que se propone:</w:t>
      </w:r>
    </w:p>
    <w:p w14:paraId="7FE5BF2C" w14:textId="77777777" w:rsidR="006F66F9" w:rsidRDefault="006F66F9" w:rsidP="008053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8F23CB" w:rsidRPr="007E3311" w14:paraId="7E74C407" w14:textId="77777777" w:rsidTr="0061653D">
        <w:tc>
          <w:tcPr>
            <w:tcW w:w="4531" w:type="dxa"/>
          </w:tcPr>
          <w:p w14:paraId="61A2FF97" w14:textId="4104B171" w:rsidR="008F23CB" w:rsidRPr="008F23CB" w:rsidRDefault="006F66F9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6F66F9">
              <w:rPr>
                <w:rFonts w:ascii="Arial" w:hAnsi="Arial" w:cs="Arial"/>
                <w:sz w:val="28"/>
                <w:szCs w:val="28"/>
              </w:rPr>
              <w:t>De acuerdo con tu experiencia, describe los actores clave que participan en la comprobación de la viabilidad técnica, jurídica y presupuestal de un contrato en el INE, así como los documentos clave del proceso.</w:t>
            </w:r>
          </w:p>
        </w:tc>
        <w:tc>
          <w:tcPr>
            <w:tcW w:w="4297" w:type="dxa"/>
          </w:tcPr>
          <w:p w14:paraId="45343226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689E967E" w14:textId="77777777" w:rsidTr="0061653D">
        <w:tc>
          <w:tcPr>
            <w:tcW w:w="4531" w:type="dxa"/>
          </w:tcPr>
          <w:p w14:paraId="609133C8" w14:textId="3CDC21F4" w:rsidR="008F23CB" w:rsidRPr="008F23CB" w:rsidRDefault="006F66F9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6F66F9">
              <w:rPr>
                <w:rFonts w:ascii="Arial" w:hAnsi="Arial" w:cs="Arial"/>
                <w:sz w:val="28"/>
                <w:szCs w:val="28"/>
              </w:rPr>
              <w:t>Considerando un ejemplo específico de contratación, identifica los elementos que se evaluaron previamente para justificar su necesidad y procedencia y cómo se documentó la decisión.</w:t>
            </w:r>
          </w:p>
        </w:tc>
        <w:tc>
          <w:tcPr>
            <w:tcW w:w="4297" w:type="dxa"/>
          </w:tcPr>
          <w:p w14:paraId="3D7C6795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1059A1C1" w14:textId="77777777" w:rsidTr="0061653D">
        <w:tc>
          <w:tcPr>
            <w:tcW w:w="4531" w:type="dxa"/>
          </w:tcPr>
          <w:p w14:paraId="27005809" w14:textId="42D857E6" w:rsidR="008F23CB" w:rsidRPr="008F23CB" w:rsidRDefault="006F66F9" w:rsidP="0061653D">
            <w:pPr>
              <w:pStyle w:val="NormalWeb"/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6F66F9">
              <w:rPr>
                <w:rFonts w:ascii="Arial" w:hAnsi="Arial" w:cs="Arial"/>
                <w:sz w:val="28"/>
                <w:szCs w:val="28"/>
              </w:rPr>
              <w:t>Describe un ejemplo, ya sea real o hipotético de una contratación que pudo haber fallado por no cumplir con alguno de los elementos clave del proceso (por ejemplo: dictamen técnico, suficiencia presupuestal o inexistencia de bienes):</w:t>
            </w:r>
          </w:p>
        </w:tc>
        <w:tc>
          <w:tcPr>
            <w:tcW w:w="4297" w:type="dxa"/>
          </w:tcPr>
          <w:p w14:paraId="533E1933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7AC4B35D" w14:textId="77777777" w:rsidTr="0061653D">
        <w:tc>
          <w:tcPr>
            <w:tcW w:w="4531" w:type="dxa"/>
          </w:tcPr>
          <w:p w14:paraId="599F35FD" w14:textId="2A4EF678" w:rsidR="008F23CB" w:rsidRPr="008F23CB" w:rsidRDefault="006F66F9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6F66F9">
              <w:rPr>
                <w:rFonts w:ascii="Arial" w:hAnsi="Arial" w:cs="Arial"/>
                <w:sz w:val="28"/>
                <w:szCs w:val="28"/>
              </w:rPr>
              <w:t xml:space="preserve">Finalmente, identifica un aprendizaje institucional que se haya obtenido, relacionado con el tema del proceso de contratación </w:t>
            </w:r>
            <w:r w:rsidRPr="006F66F9">
              <w:rPr>
                <w:rFonts w:ascii="Arial" w:hAnsi="Arial" w:cs="Arial"/>
                <w:sz w:val="28"/>
                <w:szCs w:val="28"/>
              </w:rPr>
              <w:lastRenderedPageBreak/>
              <w:t>y que deba ser considerado hoy como una buena práctica:</w:t>
            </w:r>
          </w:p>
        </w:tc>
        <w:tc>
          <w:tcPr>
            <w:tcW w:w="4297" w:type="dxa"/>
          </w:tcPr>
          <w:p w14:paraId="4BE712AF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2110" w14:textId="77777777" w:rsidR="00BC7467" w:rsidRDefault="00BC7467" w:rsidP="00DE1068">
      <w:pPr>
        <w:spacing w:after="0" w:line="240" w:lineRule="auto"/>
      </w:pPr>
      <w:r>
        <w:separator/>
      </w:r>
    </w:p>
  </w:endnote>
  <w:endnote w:type="continuationSeparator" w:id="0">
    <w:p w14:paraId="05B576D2" w14:textId="77777777" w:rsidR="00BC7467" w:rsidRDefault="00BC7467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AB74" w14:textId="77777777" w:rsidR="00BC7467" w:rsidRDefault="00BC7467" w:rsidP="00DE1068">
      <w:pPr>
        <w:spacing w:after="0" w:line="240" w:lineRule="auto"/>
      </w:pPr>
      <w:r>
        <w:separator/>
      </w:r>
    </w:p>
  </w:footnote>
  <w:footnote w:type="continuationSeparator" w:id="0">
    <w:p w14:paraId="49AF73DA" w14:textId="77777777" w:rsidR="00BC7467" w:rsidRDefault="00BC7467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D75CD"/>
    <w:rsid w:val="001C4015"/>
    <w:rsid w:val="00272F0D"/>
    <w:rsid w:val="003F2EE0"/>
    <w:rsid w:val="00413A8F"/>
    <w:rsid w:val="00574C8A"/>
    <w:rsid w:val="005E7328"/>
    <w:rsid w:val="006437DF"/>
    <w:rsid w:val="006F66F9"/>
    <w:rsid w:val="007A2A4B"/>
    <w:rsid w:val="0080535C"/>
    <w:rsid w:val="0081054B"/>
    <w:rsid w:val="00856A3F"/>
    <w:rsid w:val="00872B2A"/>
    <w:rsid w:val="00880EBF"/>
    <w:rsid w:val="008E466F"/>
    <w:rsid w:val="008F23CB"/>
    <w:rsid w:val="009B6F2A"/>
    <w:rsid w:val="009E6EBC"/>
    <w:rsid w:val="00B764D5"/>
    <w:rsid w:val="00B8038E"/>
    <w:rsid w:val="00BC7467"/>
    <w:rsid w:val="00C04934"/>
    <w:rsid w:val="00C43960"/>
    <w:rsid w:val="00D66F7D"/>
    <w:rsid w:val="00DE1068"/>
    <w:rsid w:val="00E1362F"/>
    <w:rsid w:val="00E255DC"/>
    <w:rsid w:val="00E82485"/>
    <w:rsid w:val="00EF2AE7"/>
    <w:rsid w:val="00F3041D"/>
    <w:rsid w:val="00F83ED7"/>
    <w:rsid w:val="00F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2025-09-22T16:40:00Z</dcterms:created>
  <dcterms:modified xsi:type="dcterms:W3CDTF">2025-09-22T16:40:00Z</dcterms:modified>
</cp:coreProperties>
</file>