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2842" w14:textId="27ABAD76" w:rsidR="00C04934" w:rsidRDefault="002216F6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70110C" wp14:editId="67F81CEA">
            <wp:simplePos x="0" y="0"/>
            <wp:positionH relativeFrom="page">
              <wp:align>left</wp:align>
            </wp:positionH>
            <wp:positionV relativeFrom="paragraph">
              <wp:posOffset>-1388927</wp:posOffset>
            </wp:positionV>
            <wp:extent cx="7877810" cy="11142980"/>
            <wp:effectExtent l="0" t="0" r="8890" b="1270"/>
            <wp:wrapNone/>
            <wp:docPr id="166671110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11108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416" cy="1114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923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01342" wp14:editId="002A4BD5">
                <wp:simplePos x="0" y="0"/>
                <wp:positionH relativeFrom="column">
                  <wp:posOffset>1722120</wp:posOffset>
                </wp:positionH>
                <wp:positionV relativeFrom="paragraph">
                  <wp:posOffset>-15240</wp:posOffset>
                </wp:positionV>
                <wp:extent cx="320040" cy="472440"/>
                <wp:effectExtent l="0" t="0" r="3810" b="3810"/>
                <wp:wrapNone/>
                <wp:docPr id="27978222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472440"/>
                        </a:xfrm>
                        <a:prstGeom prst="rect">
                          <a:avLst/>
                        </a:prstGeom>
                        <a:solidFill>
                          <a:srgbClr val="7186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C6CDE" id="Rectángulo 3" o:spid="_x0000_s1026" style="position:absolute;margin-left:135.6pt;margin-top:-1.2pt;width:25.2pt;height:3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" fillcolor="#7186a5" stroked="f" strokeweight="1pt"/>
            </w:pict>
          </mc:Fallback>
        </mc:AlternateContent>
      </w:r>
    </w:p>
    <w:p w14:paraId="477105DF" w14:textId="1478D166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C06836E" w14:textId="4B3174B2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A038023" w14:textId="6CC9B037" w:rsidR="00C04934" w:rsidRPr="00C04934" w:rsidRDefault="00C04934" w:rsidP="007A2A4B">
      <w:pPr>
        <w:spacing w:line="276" w:lineRule="auto"/>
        <w:jc w:val="center"/>
        <w:rPr>
          <w:rStyle w:val="normaltextrun"/>
          <w:rFonts w:ascii="Roboto" w:hAnsi="Roboto" w:cs="Arial"/>
          <w:b/>
          <w:bCs/>
          <w:sz w:val="28"/>
          <w:szCs w:val="28"/>
        </w:rPr>
      </w:pPr>
    </w:p>
    <w:p w14:paraId="65DA0AD9" w14:textId="4980FE9E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64C431B" w14:textId="7CA6AC01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EA53299" w14:textId="4A8804BF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6A6F78D" w14:textId="4F5AEE8B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5AF716B" w14:textId="1478F09A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B789E1D" w14:textId="6A4E1A1B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0C6CE07" w14:textId="7F87F113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1632554" w14:textId="679B3521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DF333CC" w14:textId="7B243645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D83B735" w14:textId="6EBAC6AE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CE6A5A4" w14:textId="45BDF524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66AC779" w14:textId="457B177C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28D3E88" w14:textId="5AE82E0D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9BC976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583E24F" w14:textId="76C9AB83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054A2A3" w14:textId="3B8E9486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CC66108" w14:textId="61644F10" w:rsidR="00C04934" w:rsidRDefault="00872B2A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413A8F">
        <w:rPr>
          <w:rStyle w:val="normaltextrun"/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4E458E" wp14:editId="3339A57F">
                <wp:simplePos x="0" y="0"/>
                <wp:positionH relativeFrom="column">
                  <wp:posOffset>-413657</wp:posOffset>
                </wp:positionH>
                <wp:positionV relativeFrom="paragraph">
                  <wp:posOffset>395605</wp:posOffset>
                </wp:positionV>
                <wp:extent cx="3755390" cy="1404620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53C7" w14:textId="77777777" w:rsidR="00413A8F" w:rsidRPr="00872B2A" w:rsidRDefault="00413A8F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</w:pPr>
                            <w:r w:rsidRPr="00872B2A"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  <w:t>Introducción</w:t>
                            </w:r>
                          </w:p>
                          <w:p w14:paraId="38305F0F" w14:textId="458C5F46" w:rsidR="00413A8F" w:rsidRPr="00872B2A" w:rsidRDefault="00872B2A" w:rsidP="00872B2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</w:pPr>
                            <w:r w:rsidRPr="00872B2A"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“</w:t>
                            </w:r>
                            <w:r w:rsidR="00413A8F" w:rsidRPr="00872B2A"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Actividad de Recuperación de los conocimientos y experiencias previas de la unidad</w:t>
                            </w:r>
                            <w:r w:rsidR="00413A8F" w:rsidRPr="00872B2A">
                              <w:rPr>
                                <w:rStyle w:val="normaltextrun"/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4E45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2.55pt;margin-top:31.15pt;width:295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" filled="f" stroked="f">
                <v:textbox style="mso-fit-shape-to-text:t">
                  <w:txbxContent>
                    <w:p w14:paraId="6F4A53C7" w14:textId="77777777" w:rsidR="00413A8F" w:rsidRPr="00872B2A" w:rsidRDefault="00413A8F">
                      <w:pPr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</w:pPr>
                      <w:r w:rsidRPr="00872B2A"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  <w:t>Introducción</w:t>
                      </w:r>
                    </w:p>
                    <w:p w14:paraId="38305F0F" w14:textId="458C5F46" w:rsidR="00413A8F" w:rsidRPr="00872B2A" w:rsidRDefault="00872B2A" w:rsidP="00872B2A">
                      <w:pPr>
                        <w:spacing w:line="276" w:lineRule="auto"/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</w:pPr>
                      <w:r w:rsidRPr="00872B2A"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“</w:t>
                      </w:r>
                      <w:r w:rsidR="00413A8F" w:rsidRPr="00872B2A"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Actividad de Recuperación de los conocimientos y experiencias previas de la unidad</w:t>
                      </w:r>
                      <w:r w:rsidR="00413A8F" w:rsidRPr="00872B2A">
                        <w:rPr>
                          <w:rStyle w:val="normaltextrun"/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3A8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9C0DA" wp14:editId="458EBC1F">
                <wp:simplePos x="0" y="0"/>
                <wp:positionH relativeFrom="column">
                  <wp:posOffset>-359229</wp:posOffset>
                </wp:positionH>
                <wp:positionV relativeFrom="paragraph">
                  <wp:posOffset>221887</wp:posOffset>
                </wp:positionV>
                <wp:extent cx="3929743" cy="1676400"/>
                <wp:effectExtent l="0" t="0" r="0" b="0"/>
                <wp:wrapNone/>
                <wp:docPr id="34009119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9743" cy="16764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3090A" id="Rectángulo 1" o:spid="_x0000_s1026" style="position:absolute;margin-left:-28.3pt;margin-top:17.45pt;width:309.45pt;height:1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" fillcolor="#fafafa" stroked="f" strokeweight="1pt"/>
            </w:pict>
          </mc:Fallback>
        </mc:AlternateContent>
      </w:r>
    </w:p>
    <w:p w14:paraId="3905558E" w14:textId="7A877950" w:rsidR="00C04934" w:rsidRDefault="00C04934" w:rsidP="00DE1068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8BE513C" w14:textId="18BD633D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75D7620" w14:textId="13C33EB9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2C44102" w14:textId="78EC8C9B" w:rsidR="001C4015" w:rsidRDefault="001C4015" w:rsidP="001C4015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C771ED7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CD8AC82" w14:textId="7FAF2AAC" w:rsidR="007A2A4B" w:rsidRDefault="007A2A4B" w:rsidP="00413A8F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A2A4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1EA8F5" wp14:editId="68282154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A4B">
        <w:rPr>
          <w:rStyle w:val="normaltextrun"/>
          <w:rFonts w:ascii="Arial" w:hAnsi="Arial" w:cs="Arial"/>
          <w:b/>
          <w:bCs/>
          <w:sz w:val="28"/>
          <w:szCs w:val="28"/>
        </w:rPr>
        <w:t>“</w:t>
      </w:r>
      <w:r w:rsidR="00413A8F" w:rsidRPr="00413A8F">
        <w:rPr>
          <w:rFonts w:ascii="Arial" w:hAnsi="Arial" w:cs="Arial"/>
          <w:b/>
          <w:bCs/>
          <w:sz w:val="28"/>
          <w:szCs w:val="28"/>
        </w:rPr>
        <w:t>Actividad de Recuperación de los conocimientos y experiencias previas de la unidad</w:t>
      </w:r>
      <w:r w:rsidRPr="007A2A4B">
        <w:rPr>
          <w:rStyle w:val="normaltextrun"/>
          <w:rFonts w:ascii="Arial" w:hAnsi="Arial" w:cs="Arial"/>
          <w:b/>
          <w:bCs/>
          <w:sz w:val="28"/>
          <w:szCs w:val="28"/>
        </w:rPr>
        <w:t>”</w:t>
      </w:r>
    </w:p>
    <w:p w14:paraId="5591DA34" w14:textId="77777777" w:rsidR="00413A8F" w:rsidRPr="007A2A4B" w:rsidRDefault="00413A8F" w:rsidP="002216F6">
      <w:pPr>
        <w:spacing w:line="276" w:lineRule="auto"/>
        <w:ind w:left="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0C5FD7" w14:textId="10131836" w:rsidR="002216F6" w:rsidRPr="002216F6" w:rsidRDefault="002216F6" w:rsidP="002216F6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216F6">
        <w:rPr>
          <w:rFonts w:ascii="Arial" w:hAnsi="Arial" w:cs="Arial"/>
          <w:sz w:val="24"/>
          <w:szCs w:val="24"/>
        </w:rPr>
        <w:t>¿Cuáles son las características mínimas que debe tener el contrato público para cumplir con los principios de legalidad?</w:t>
      </w:r>
    </w:p>
    <w:p w14:paraId="7AC59757" w14:textId="77777777" w:rsidR="002216F6" w:rsidRPr="002216F6" w:rsidRDefault="002216F6" w:rsidP="002216F6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216F6">
        <w:rPr>
          <w:rFonts w:ascii="Arial" w:hAnsi="Arial" w:cs="Arial"/>
          <w:sz w:val="24"/>
          <w:szCs w:val="24"/>
        </w:rPr>
        <w:t>¿Cuáles son las principales diferencias de las contrataciones, para el caso de los organismos autónomos?</w:t>
      </w:r>
    </w:p>
    <w:p w14:paraId="094BD573" w14:textId="77777777" w:rsidR="002216F6" w:rsidRPr="002216F6" w:rsidRDefault="002216F6" w:rsidP="002216F6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216F6">
        <w:rPr>
          <w:rFonts w:ascii="Arial" w:hAnsi="Arial" w:cs="Arial"/>
          <w:sz w:val="24"/>
          <w:szCs w:val="24"/>
        </w:rPr>
        <w:t>¿Qué organismos o instituciones crees que están involucrados en los procesos de contratación pública y qué papel juegan en estos procesos?</w:t>
      </w:r>
    </w:p>
    <w:p w14:paraId="3D486589" w14:textId="77777777" w:rsidR="002216F6" w:rsidRPr="002216F6" w:rsidRDefault="002216F6" w:rsidP="002216F6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216F6">
        <w:rPr>
          <w:rFonts w:ascii="Arial" w:hAnsi="Arial" w:cs="Arial"/>
          <w:sz w:val="24"/>
          <w:szCs w:val="24"/>
        </w:rPr>
        <w:t>¿Cuáles consideras que son los elementos clave para llevar a cabo un proceso de contratación pública eficaz y transparente?</w:t>
      </w:r>
    </w:p>
    <w:p w14:paraId="1D6BFA8F" w14:textId="77777777" w:rsidR="002216F6" w:rsidRPr="002216F6" w:rsidRDefault="002216F6" w:rsidP="002216F6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216F6">
        <w:rPr>
          <w:rFonts w:ascii="Arial" w:hAnsi="Arial" w:cs="Arial"/>
          <w:sz w:val="24"/>
          <w:szCs w:val="24"/>
        </w:rPr>
        <w:t>¿Cuál es la normatividad que regula los contratos públicos, particularmente aquellos en materia electoral?</w:t>
      </w:r>
    </w:p>
    <w:p w14:paraId="527805DB" w14:textId="77777777" w:rsidR="002216F6" w:rsidRPr="002216F6" w:rsidRDefault="002216F6" w:rsidP="002216F6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216F6">
        <w:rPr>
          <w:rFonts w:ascii="Arial" w:hAnsi="Arial" w:cs="Arial"/>
          <w:sz w:val="24"/>
          <w:szCs w:val="24"/>
        </w:rPr>
        <w:t>¿Qué diferencias existen entre un contrato de adquisición y uno de arrendamiento dentro del ámbito público?</w:t>
      </w:r>
    </w:p>
    <w:p w14:paraId="61858E74" w14:textId="77777777" w:rsidR="002216F6" w:rsidRPr="002216F6" w:rsidRDefault="002216F6" w:rsidP="002216F6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216F6">
        <w:rPr>
          <w:rFonts w:ascii="Arial" w:hAnsi="Arial" w:cs="Arial"/>
          <w:sz w:val="24"/>
          <w:szCs w:val="24"/>
        </w:rPr>
        <w:t xml:space="preserve">¿Qué aspectos deben evaluarse para identificar la viabilidad de un contrato público antes de su formalización? </w:t>
      </w:r>
    </w:p>
    <w:p w14:paraId="5BB6E78F" w14:textId="77777777" w:rsidR="002216F6" w:rsidRPr="002216F6" w:rsidRDefault="002216F6" w:rsidP="002216F6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216F6">
        <w:rPr>
          <w:rFonts w:ascii="Arial" w:hAnsi="Arial" w:cs="Arial"/>
          <w:sz w:val="24"/>
          <w:szCs w:val="24"/>
        </w:rPr>
        <w:t>¿Cuáles son las acciones que pueden aplicarse si una de las partes de un contrato público incumple con sus obligaciones?</w:t>
      </w:r>
    </w:p>
    <w:p w14:paraId="12DE369D" w14:textId="77777777" w:rsidR="002216F6" w:rsidRPr="002216F6" w:rsidRDefault="002216F6" w:rsidP="002216F6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216F6">
        <w:rPr>
          <w:rFonts w:ascii="Arial" w:hAnsi="Arial" w:cs="Arial"/>
          <w:sz w:val="24"/>
          <w:szCs w:val="24"/>
        </w:rPr>
        <w:t>¿Cuáles son los mecanismos de aseguramiento que pueden seguirse en la tarea de supervisión y verificación del cumplimiento adecuado de un contrato público?</w:t>
      </w:r>
    </w:p>
    <w:p w14:paraId="378007AA" w14:textId="71E1DA75" w:rsidR="00CA578E" w:rsidRPr="00CA578E" w:rsidRDefault="002216F6" w:rsidP="002216F6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216F6">
        <w:rPr>
          <w:rFonts w:ascii="Arial" w:hAnsi="Arial" w:cs="Arial"/>
          <w:sz w:val="24"/>
          <w:szCs w:val="24"/>
        </w:rPr>
        <w:t>Para el caso específico de las obras públicas ¿Qué recomendaciones le darías al encargado de contrataciones para asegurarse de llevar a cabo el proceso eficiente y conforme a la ley?</w:t>
      </w:r>
    </w:p>
    <w:sectPr w:rsidR="00CA578E" w:rsidRPr="00CA578E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93E1" w14:textId="77777777" w:rsidR="005035CA" w:rsidRDefault="005035CA" w:rsidP="00DE1068">
      <w:pPr>
        <w:spacing w:after="0" w:line="240" w:lineRule="auto"/>
      </w:pPr>
      <w:r>
        <w:separator/>
      </w:r>
    </w:p>
  </w:endnote>
  <w:endnote w:type="continuationSeparator" w:id="0">
    <w:p w14:paraId="76A608E5" w14:textId="77777777" w:rsidR="005035CA" w:rsidRDefault="005035CA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1EBB" w14:textId="77777777" w:rsidR="005035CA" w:rsidRDefault="005035CA" w:rsidP="00DE1068">
      <w:pPr>
        <w:spacing w:after="0" w:line="240" w:lineRule="auto"/>
      </w:pPr>
      <w:r>
        <w:separator/>
      </w:r>
    </w:p>
  </w:footnote>
  <w:footnote w:type="continuationSeparator" w:id="0">
    <w:p w14:paraId="0D0148B6" w14:textId="77777777" w:rsidR="005035CA" w:rsidRDefault="005035CA" w:rsidP="00DE1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7018D"/>
    <w:multiLevelType w:val="multilevel"/>
    <w:tmpl w:val="CA2237AE"/>
    <w:lvl w:ilvl="0">
      <w:start w:val="1"/>
      <w:numFmt w:val="decimal"/>
      <w:lvlText w:val="%1."/>
      <w:lvlJc w:val="left"/>
      <w:pPr>
        <w:tabs>
          <w:tab w:val="num" w:pos="-267"/>
        </w:tabs>
        <w:ind w:left="-267" w:hanging="360"/>
      </w:pPr>
    </w:lvl>
    <w:lvl w:ilvl="1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>
      <w:start w:val="1"/>
      <w:numFmt w:val="lowerLetter"/>
      <w:lvlText w:val="%3."/>
      <w:lvlJc w:val="left"/>
      <w:pPr>
        <w:ind w:left="1173" w:hanging="360"/>
      </w:pPr>
    </w:lvl>
    <w:lvl w:ilvl="3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  <w:rPr>
        <w:b/>
        <w:bCs/>
      </w:rPr>
    </w:lvl>
    <w:lvl w:ilvl="4" w:tentative="1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entative="1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entative="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entative="1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entative="1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num w:numId="1" w16cid:durableId="144318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1C4015"/>
    <w:rsid w:val="001F7294"/>
    <w:rsid w:val="002216F6"/>
    <w:rsid w:val="00272F0D"/>
    <w:rsid w:val="003F2EE0"/>
    <w:rsid w:val="00413A8F"/>
    <w:rsid w:val="005035CA"/>
    <w:rsid w:val="00567923"/>
    <w:rsid w:val="00574C8A"/>
    <w:rsid w:val="00592248"/>
    <w:rsid w:val="00752C68"/>
    <w:rsid w:val="007A2A4B"/>
    <w:rsid w:val="0080301F"/>
    <w:rsid w:val="0081054B"/>
    <w:rsid w:val="00856A3F"/>
    <w:rsid w:val="00872B2A"/>
    <w:rsid w:val="008E466F"/>
    <w:rsid w:val="00B9441A"/>
    <w:rsid w:val="00C04934"/>
    <w:rsid w:val="00C43960"/>
    <w:rsid w:val="00C52D31"/>
    <w:rsid w:val="00CA578E"/>
    <w:rsid w:val="00DE1068"/>
    <w:rsid w:val="00DF1972"/>
    <w:rsid w:val="00E1362F"/>
    <w:rsid w:val="00E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aliases w:val="CNBV Parrafo1,Párrafo de lista1,Listas,AB List 1,Bullet Points,Bullet List,FooterText,numbered,Paragraphe de liste1,List Paragraph1,Bulletr List Paragraph,Parrafo 1,List Paragraph-Thesis,Dot pt,List Paragraph Char Char Char,Bullet 1,lp1"/>
    <w:basedOn w:val="Normal"/>
    <w:link w:val="PrrafodelistaCar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  <w:style w:type="character" w:customStyle="1" w:styleId="PrrafodelistaCar">
    <w:name w:val="Párrafo de lista Car"/>
    <w:aliases w:val="CNBV Parrafo1 Car,Párrafo de lista1 Car,Listas Car,AB List 1 Car,Bullet Points Car,Bullet List Car,FooterText Car,numbered Car,Paragraphe de liste1 Car,List Paragraph1 Car,Bulletr List Paragraph Car,Parrafo 1 Car,Dot pt Car,lp1 Car"/>
    <w:link w:val="Prrafodelista"/>
    <w:uiPriority w:val="34"/>
    <w:qFormat/>
    <w:rsid w:val="00CA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Metaconsultec Sc</cp:lastModifiedBy>
  <cp:revision>4</cp:revision>
  <cp:lastPrinted>2025-08-01T16:31:00Z</cp:lastPrinted>
  <dcterms:created xsi:type="dcterms:W3CDTF">2025-08-13T20:20:00Z</dcterms:created>
  <dcterms:modified xsi:type="dcterms:W3CDTF">2025-09-17T22:16:00Z</dcterms:modified>
</cp:coreProperties>
</file>