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842" w14:textId="59A5FDA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70110C" wp14:editId="52311ECF">
            <wp:simplePos x="0" y="0"/>
            <wp:positionH relativeFrom="page">
              <wp:align>left</wp:align>
            </wp:positionH>
            <wp:positionV relativeFrom="paragraph">
              <wp:posOffset>-1388927</wp:posOffset>
            </wp:positionV>
            <wp:extent cx="7881257" cy="11143446"/>
            <wp:effectExtent l="0" t="0" r="5715" b="1270"/>
            <wp:wrapNone/>
            <wp:docPr id="16667111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257" cy="111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105DF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C06836E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038023" w14:textId="457DF7F8" w:rsidR="00C04934" w:rsidRPr="00C04934" w:rsidRDefault="00C04934" w:rsidP="007A2A4B">
      <w:pPr>
        <w:spacing w:line="276" w:lineRule="auto"/>
        <w:jc w:val="center"/>
        <w:rPr>
          <w:rStyle w:val="normaltextrun"/>
          <w:rFonts w:ascii="Roboto" w:hAnsi="Roboto" w:cs="Arial"/>
          <w:b/>
          <w:bCs/>
          <w:sz w:val="28"/>
          <w:szCs w:val="28"/>
        </w:rPr>
      </w:pPr>
    </w:p>
    <w:p w14:paraId="65DA0AD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64C431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EA5329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A6F78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5AF716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B789E1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0C6CE07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63255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DF333CC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D83B735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CE6A5A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66AC77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28D3E88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9BC976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83E24F" w14:textId="16FDC83A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054A2A3" w14:textId="3B8E948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CC66108" w14:textId="67E4BA62" w:rsidR="00C04934" w:rsidRDefault="00872B2A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13A8F">
        <w:rPr>
          <w:rStyle w:val="normaltextrun"/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4E458E" wp14:editId="36BBD975">
                <wp:simplePos x="0" y="0"/>
                <wp:positionH relativeFrom="column">
                  <wp:posOffset>-413657</wp:posOffset>
                </wp:positionH>
                <wp:positionV relativeFrom="paragraph">
                  <wp:posOffset>395605</wp:posOffset>
                </wp:positionV>
                <wp:extent cx="3755390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53C7" w14:textId="683B9E34" w:rsidR="00413A8F" w:rsidRPr="00872B2A" w:rsidRDefault="000D75CD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 xml:space="preserve">Tema </w:t>
                            </w:r>
                            <w:r w:rsidR="003C1B37"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  <w:p w14:paraId="38305F0F" w14:textId="399B2EB4" w:rsidR="00413A8F" w:rsidRPr="00872B2A" w:rsidRDefault="000D75CD" w:rsidP="000D75CD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“</w:t>
                            </w:r>
                            <w:r w:rsidRPr="000D75CD"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Fortalece tu competencia</w:t>
                            </w:r>
                            <w:r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4E45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55pt;margin-top:31.15pt;width:295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" filled="f" stroked="f">
                <v:textbox style="mso-fit-shape-to-text:t">
                  <w:txbxContent>
                    <w:p w14:paraId="6F4A53C7" w14:textId="683B9E34" w:rsidR="00413A8F" w:rsidRPr="00872B2A" w:rsidRDefault="000D75CD">
                      <w:pP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 xml:space="preserve">Tema </w:t>
                      </w:r>
                      <w:r w:rsidR="003C1B37"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>B</w:t>
                      </w:r>
                    </w:p>
                    <w:p w14:paraId="38305F0F" w14:textId="399B2EB4" w:rsidR="00413A8F" w:rsidRPr="00872B2A" w:rsidRDefault="000D75CD" w:rsidP="000D75CD">
                      <w:pPr>
                        <w:spacing w:line="276" w:lineRule="auto"/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“</w:t>
                      </w:r>
                      <w:r w:rsidRPr="000D75CD"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Fortalece tu competencia</w:t>
                      </w:r>
                      <w:r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A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9C0DA" wp14:editId="4BB1D259">
                <wp:simplePos x="0" y="0"/>
                <wp:positionH relativeFrom="column">
                  <wp:posOffset>-359229</wp:posOffset>
                </wp:positionH>
                <wp:positionV relativeFrom="paragraph">
                  <wp:posOffset>221887</wp:posOffset>
                </wp:positionV>
                <wp:extent cx="3929743" cy="1676400"/>
                <wp:effectExtent l="0" t="0" r="0" b="0"/>
                <wp:wrapNone/>
                <wp:docPr id="3400911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743" cy="16764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A6A36" id="Rectángulo 1" o:spid="_x0000_s1026" style="position:absolute;margin-left:-28.3pt;margin-top:17.45pt;width:309.4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" fillcolor="#fafafa" stroked="f" strokeweight="1pt"/>
            </w:pict>
          </mc:Fallback>
        </mc:AlternateContent>
      </w:r>
    </w:p>
    <w:p w14:paraId="3905558E" w14:textId="77777777" w:rsidR="00C04934" w:rsidRDefault="00C04934" w:rsidP="00DE1068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8BE513C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75D7620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2C44102" w14:textId="122F65B7" w:rsidR="001C4015" w:rsidRDefault="001C4015" w:rsidP="001C4015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1CBAA0" w14:textId="0AE275CA" w:rsidR="00880EBF" w:rsidRDefault="007A2A4B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880EBF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880EBF">
        <w:rPr>
          <w:rStyle w:val="normaltextrun"/>
          <w:rFonts w:ascii="Arial" w:hAnsi="Arial" w:cs="Arial"/>
          <w:b/>
          <w:bCs/>
          <w:sz w:val="36"/>
          <w:szCs w:val="36"/>
        </w:rPr>
        <w:t>“</w:t>
      </w:r>
      <w:r w:rsidR="00880EBF" w:rsidRPr="00880EBF">
        <w:rPr>
          <w:rFonts w:ascii="Arial" w:hAnsi="Arial" w:cs="Arial"/>
          <w:b/>
          <w:bCs/>
          <w:sz w:val="36"/>
          <w:szCs w:val="36"/>
        </w:rPr>
        <w:t>Fortalece tu competencia”</w:t>
      </w:r>
    </w:p>
    <w:p w14:paraId="632A4EAF" w14:textId="77777777" w:rsidR="00880EBF" w:rsidRPr="00880EBF" w:rsidRDefault="00880EBF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6F50B895" w14:textId="70FBAA47" w:rsidR="008E466F" w:rsidRDefault="009A1403" w:rsidP="009A140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A1403">
        <w:rPr>
          <w:rFonts w:ascii="Arial" w:hAnsi="Arial" w:cs="Arial"/>
          <w:sz w:val="28"/>
          <w:szCs w:val="28"/>
        </w:rPr>
        <w:t xml:space="preserve">Ahora que has revisado este subtema, es importante que puedas aplicar tu conocimiento para que desarrolles nuevas habilidades. </w:t>
      </w:r>
      <w:r w:rsidRPr="009A1403">
        <w:rPr>
          <w:rFonts w:ascii="Arial" w:hAnsi="Arial" w:cs="Arial"/>
          <w:sz w:val="28"/>
          <w:szCs w:val="28"/>
        </w:rPr>
        <w:t>Reflexiona cómo</w:t>
      </w:r>
      <w:r w:rsidRPr="009A1403">
        <w:rPr>
          <w:rFonts w:ascii="Arial" w:hAnsi="Arial" w:cs="Arial"/>
          <w:sz w:val="28"/>
          <w:szCs w:val="28"/>
        </w:rPr>
        <w:t>, en el caso de la comunidad purépecha de Cherán, se relacionan el Estado de Derecho y la Democracia. Puedes utilizar la siguiente tabla:</w:t>
      </w:r>
    </w:p>
    <w:p w14:paraId="70010BA5" w14:textId="77777777" w:rsidR="009A1403" w:rsidRDefault="009A1403" w:rsidP="009A140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9A1403" w:rsidRPr="00C2408F" w14:paraId="4D509BBB" w14:textId="77777777" w:rsidTr="00F2191D">
        <w:tc>
          <w:tcPr>
            <w:tcW w:w="4531" w:type="dxa"/>
          </w:tcPr>
          <w:p w14:paraId="1FCAA17C" w14:textId="77777777" w:rsidR="009A1403" w:rsidRPr="009A1403" w:rsidRDefault="009A1403" w:rsidP="009A1403">
            <w:pPr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9A1403">
              <w:rPr>
                <w:rFonts w:ascii="Arial" w:hAnsi="Arial" w:cs="Arial"/>
                <w:sz w:val="26"/>
                <w:szCs w:val="26"/>
              </w:rPr>
              <w:t>Prácticas culturales, políticas y sociales pudieron distinguirse para que la comunidad purépecha de Cherán pudiera tener una elección por usos y costumbres.</w:t>
            </w:r>
          </w:p>
        </w:tc>
        <w:tc>
          <w:tcPr>
            <w:tcW w:w="4297" w:type="dxa"/>
          </w:tcPr>
          <w:p w14:paraId="3BA1E811" w14:textId="77777777" w:rsidR="009A1403" w:rsidRPr="00C2408F" w:rsidRDefault="009A1403" w:rsidP="00F2191D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  <w:tr w:rsidR="009A1403" w:rsidRPr="00C2408F" w14:paraId="59435034" w14:textId="77777777" w:rsidTr="00F2191D">
        <w:tc>
          <w:tcPr>
            <w:tcW w:w="4531" w:type="dxa"/>
          </w:tcPr>
          <w:p w14:paraId="287340AF" w14:textId="77777777" w:rsidR="009A1403" w:rsidRPr="009A1403" w:rsidRDefault="009A1403" w:rsidP="009A1403">
            <w:pPr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9A1403">
              <w:rPr>
                <w:rFonts w:ascii="Arial" w:hAnsi="Arial" w:cs="Arial"/>
                <w:sz w:val="26"/>
                <w:szCs w:val="26"/>
              </w:rPr>
              <w:t>Aspectos en los que estas prácticas son diferentes a las establecidas hasta ahora en el artículo 115 de la Constitución Federal.</w:t>
            </w:r>
          </w:p>
        </w:tc>
        <w:tc>
          <w:tcPr>
            <w:tcW w:w="4297" w:type="dxa"/>
          </w:tcPr>
          <w:p w14:paraId="688534B1" w14:textId="77777777" w:rsidR="009A1403" w:rsidRPr="00C2408F" w:rsidRDefault="009A1403" w:rsidP="00F2191D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  <w:tr w:rsidR="009A1403" w:rsidRPr="00C2408F" w14:paraId="0E6420F4" w14:textId="77777777" w:rsidTr="00F2191D">
        <w:tc>
          <w:tcPr>
            <w:tcW w:w="4531" w:type="dxa"/>
          </w:tcPr>
          <w:p w14:paraId="0668B5EF" w14:textId="77777777" w:rsidR="009A1403" w:rsidRPr="009A1403" w:rsidRDefault="009A1403" w:rsidP="009A1403">
            <w:pPr>
              <w:pStyle w:val="NormalWeb"/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9A1403">
              <w:rPr>
                <w:rFonts w:ascii="Arial" w:hAnsi="Arial" w:cs="Arial"/>
                <w:sz w:val="26"/>
                <w:szCs w:val="26"/>
              </w:rPr>
              <w:t>Acciones que realizó el INE para fortalecer el Estado de derecho y la democracia, en este caso.</w:t>
            </w:r>
          </w:p>
        </w:tc>
        <w:tc>
          <w:tcPr>
            <w:tcW w:w="4297" w:type="dxa"/>
          </w:tcPr>
          <w:p w14:paraId="7A183988" w14:textId="77777777" w:rsidR="009A1403" w:rsidRPr="00C2408F" w:rsidRDefault="009A1403" w:rsidP="00F2191D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  <w:tr w:rsidR="009A1403" w:rsidRPr="00C2408F" w14:paraId="77C93284" w14:textId="77777777" w:rsidTr="00F2191D">
        <w:tc>
          <w:tcPr>
            <w:tcW w:w="4531" w:type="dxa"/>
          </w:tcPr>
          <w:p w14:paraId="3250DE93" w14:textId="77777777" w:rsidR="009A1403" w:rsidRPr="009A1403" w:rsidRDefault="009A1403" w:rsidP="009A1403">
            <w:pPr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9A1403">
              <w:rPr>
                <w:rFonts w:ascii="Arial" w:hAnsi="Arial" w:cs="Arial"/>
                <w:sz w:val="26"/>
                <w:szCs w:val="26"/>
              </w:rPr>
              <w:t>¿Consideras que pudieran existir casos similares con otras comunidades indígenas de México?</w:t>
            </w:r>
          </w:p>
        </w:tc>
        <w:tc>
          <w:tcPr>
            <w:tcW w:w="4297" w:type="dxa"/>
          </w:tcPr>
          <w:p w14:paraId="63776E23" w14:textId="77777777" w:rsidR="009A1403" w:rsidRPr="00C2408F" w:rsidRDefault="009A1403" w:rsidP="00F2191D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820D" w14:textId="77777777" w:rsidR="001B32AD" w:rsidRDefault="001B32AD" w:rsidP="00DE1068">
      <w:pPr>
        <w:spacing w:after="0" w:line="240" w:lineRule="auto"/>
      </w:pPr>
      <w:r>
        <w:separator/>
      </w:r>
    </w:p>
  </w:endnote>
  <w:endnote w:type="continuationSeparator" w:id="0">
    <w:p w14:paraId="597A1369" w14:textId="77777777" w:rsidR="001B32AD" w:rsidRDefault="001B32AD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EE07" w14:textId="77777777" w:rsidR="001B32AD" w:rsidRDefault="001B32AD" w:rsidP="00DE1068">
      <w:pPr>
        <w:spacing w:after="0" w:line="240" w:lineRule="auto"/>
      </w:pPr>
      <w:r>
        <w:separator/>
      </w:r>
    </w:p>
  </w:footnote>
  <w:footnote w:type="continuationSeparator" w:id="0">
    <w:p w14:paraId="3C0FBDA0" w14:textId="77777777" w:rsidR="001B32AD" w:rsidRDefault="001B32AD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D75CD"/>
    <w:rsid w:val="001B32AD"/>
    <w:rsid w:val="001C4015"/>
    <w:rsid w:val="00272F0D"/>
    <w:rsid w:val="003C1B37"/>
    <w:rsid w:val="003F2EE0"/>
    <w:rsid w:val="00413A8F"/>
    <w:rsid w:val="00464202"/>
    <w:rsid w:val="00574C8A"/>
    <w:rsid w:val="007A2A4B"/>
    <w:rsid w:val="0081054B"/>
    <w:rsid w:val="00856A3F"/>
    <w:rsid w:val="00872B2A"/>
    <w:rsid w:val="00880EBF"/>
    <w:rsid w:val="008E466F"/>
    <w:rsid w:val="009A1403"/>
    <w:rsid w:val="009E6EBC"/>
    <w:rsid w:val="00B764D5"/>
    <w:rsid w:val="00B8038E"/>
    <w:rsid w:val="00C04934"/>
    <w:rsid w:val="00C43960"/>
    <w:rsid w:val="00DE1068"/>
    <w:rsid w:val="00E1362F"/>
    <w:rsid w:val="00E82485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Gerencia - Metaconsultec LATAM</cp:lastModifiedBy>
  <cp:revision>3</cp:revision>
  <cp:lastPrinted>2025-08-01T16:31:00Z</cp:lastPrinted>
  <dcterms:created xsi:type="dcterms:W3CDTF">2025-08-02T15:21:00Z</dcterms:created>
  <dcterms:modified xsi:type="dcterms:W3CDTF">2025-08-02T15:23:00Z</dcterms:modified>
</cp:coreProperties>
</file>